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4E" w:rsidRDefault="00F6204E" w:rsidP="00F6204E">
      <w:pPr>
        <w:pStyle w:val="NormalWeb"/>
      </w:pPr>
      <w:bookmarkStart w:id="0" w:name="_GoBack"/>
      <w:bookmarkEnd w:id="0"/>
      <w:r>
        <w:rPr>
          <w:b/>
          <w:bCs/>
          <w:color w:val="C00000"/>
          <w:sz w:val="36"/>
          <w:szCs w:val="36"/>
        </w:rPr>
        <w:t xml:space="preserve">Ink signature/paper copy filing is no longer required. Only electronically filed forms will be accepted by the City Clerk’s office. </w:t>
      </w:r>
    </w:p>
    <w:p w:rsidR="00F12D06" w:rsidRDefault="00F12D06" w:rsidP="00E9153C">
      <w:pPr>
        <w:spacing w:after="100" w:afterAutospacing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Please note the following important instructions:</w:t>
      </w:r>
    </w:p>
    <w:p w:rsidR="00F12D06" w:rsidRDefault="00F12D06" w:rsidP="00F12D06">
      <w:pPr>
        <w:pStyle w:val="ListParagraph"/>
        <w:numPr>
          <w:ilvl w:val="0"/>
          <w:numId w:val="3"/>
        </w:numPr>
        <w:spacing w:before="100" w:beforeAutospacing="1" w:after="100" w:afterAutospacing="1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web address for the Filing Portal is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https://netfile.com/filer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By logging-in and using your City or other designated e-mail address and the password you received from the SEI E-Filing System (after registration) you will gain access to the system for electronically filing your form.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Filers are encouraged to use City (not home) contact information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2D06" w:rsidRDefault="00F12D06" w:rsidP="00F12D06">
      <w:pPr>
        <w:pStyle w:val="ListParagraph"/>
        <w:numPr>
          <w:ilvl w:val="0"/>
          <w:numId w:val="3"/>
        </w:numPr>
        <w:spacing w:before="100" w:beforeAutospacing="1" w:after="100" w:afterAutospacing="1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filers are encouraged to keep their password in a safe location.</w:t>
      </w:r>
    </w:p>
    <w:p w:rsidR="00F12D06" w:rsidRDefault="00F12D06" w:rsidP="00E9153C">
      <w:pPr>
        <w:pStyle w:val="ListParagraph"/>
        <w:numPr>
          <w:ilvl w:val="0"/>
          <w:numId w:val="3"/>
        </w:numPr>
        <w:spacing w:after="100" w:afterAutospacing="1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filer application page contains links to various types of documentation including on-screen page help, printable PDF help files, and video tutorials for every part of the system. Filers using a valid, working e-mail address to log-in may choose to change their password and/or e-mail address at any time.</w:t>
      </w:r>
    </w:p>
    <w:p w:rsidR="00F12D06" w:rsidRDefault="00F12D06" w:rsidP="00E9153C">
      <w:pPr>
        <w:spacing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Filers who are on more than one board or commission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may complete one (1) Form 700 with multiple agencies added in Sect</w:t>
      </w:r>
      <w:r w:rsidR="00E9153C">
        <w:rPr>
          <w:rFonts w:ascii="Times New Roman" w:eastAsia="Times New Roman" w:hAnsi="Times New Roman" w:cs="Times New Roman"/>
          <w:sz w:val="24"/>
          <w:szCs w:val="24"/>
        </w:rPr>
        <w:t xml:space="preserve">ion 2 (Jurisdiction of Office). </w:t>
      </w:r>
      <w:r>
        <w:rPr>
          <w:rFonts w:ascii="Times New Roman" w:eastAsia="Times New Roman" w:hAnsi="Times New Roman" w:cs="Times New Roman"/>
          <w:sz w:val="24"/>
          <w:szCs w:val="24"/>
        </w:rPr>
        <w:t>Instructions for printing a hard copy of your form will be provided upon completion of e</w:t>
      </w:r>
      <w:r w:rsidR="00E9153C">
        <w:rPr>
          <w:rFonts w:ascii="Times New Roman" w:eastAsia="Times New Roman" w:hAnsi="Times New Roman" w:cs="Times New Roman"/>
          <w:sz w:val="24"/>
          <w:szCs w:val="24"/>
        </w:rPr>
        <w:t xml:space="preserve">lectronically filing your form so that you may send </w:t>
      </w:r>
      <w:r w:rsidR="007419F3">
        <w:rPr>
          <w:rFonts w:ascii="Times New Roman" w:eastAsia="Times New Roman" w:hAnsi="Times New Roman" w:cs="Times New Roman"/>
          <w:sz w:val="24"/>
          <w:szCs w:val="24"/>
        </w:rPr>
        <w:t xml:space="preserve">separate copies of your form </w:t>
      </w:r>
      <w:r w:rsidR="00E9153C">
        <w:rPr>
          <w:rFonts w:ascii="Times New Roman" w:eastAsia="Times New Roman" w:hAnsi="Times New Roman" w:cs="Times New Roman"/>
          <w:sz w:val="24"/>
          <w:szCs w:val="24"/>
        </w:rPr>
        <w:t>to each respective Board or Commission Clerk.</w:t>
      </w:r>
    </w:p>
    <w:p w:rsidR="00F12D06" w:rsidRDefault="00F12D06" w:rsidP="00F12D06">
      <w:pPr>
        <w:spacing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4DB38" wp14:editId="085AE16B">
                <wp:simplePos x="0" y="0"/>
                <wp:positionH relativeFrom="column">
                  <wp:posOffset>3896995</wp:posOffset>
                </wp:positionH>
                <wp:positionV relativeFrom="paragraph">
                  <wp:posOffset>173990</wp:posOffset>
                </wp:positionV>
                <wp:extent cx="859790" cy="955040"/>
                <wp:effectExtent l="38100" t="38100" r="54610" b="5461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9790" cy="95504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06.85pt;margin-top:13.7pt;width:67.7pt;height:7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aUF9QEAAOEDAAAOAAAAZHJzL2Uyb0RvYy54bWysU9uO0zAQfUfiHyy/0yRLC23VdAUt5QWW&#10;SgsfMLWdxJJjW2PTtH/P2MmW5fKEeHHn0jlzZs5kc3/pDTsrDNrZmlezkjNlhZPatjX/9vXwaslZ&#10;iGAlGGdVza8q8Pvtyxebwa/VneuckQoZgdiwHnzNuxj9uiiC6FQPYea8spRsHPYQycW2kAgDofem&#10;uCvLN8XgUHp0QoVA0f2Y5NuM3zRKxC9NE1RkpubELeYX83tKb7HdwLpF8J0WEw34BxY9aEtNb1B7&#10;iMC+o/4DqtcCXXBNnAnXF65ptFB5BpqmKn+b5rEDr/IstJzgb2sK/w9WPJyPyLSs+ZwzCz1J9BgR&#10;dNtF9g7RDWznrKU1OmTztK3BhzUV7ewRJy/4I6bRLw326ZeGYpe84ettw+oSmaDgcrF6uyIdBKVW&#10;i0U5zwoUP4s9hvhRuZ4lo+Zh4nIjUeUtw/lTiNSeCp8KUmfrDtqYLKmxbKj562VVpm5Al9UYiGT2&#10;nmYNtuUMTEsnKyJmyOCMlqk8AQVsTzuD7Ax0NvPDsnq/H//UgVRjdLUoCTr3ChA/OzmGq/IpTtwm&#10;mMzzF/xEeg+hG2tyaoTqFMgPVrJ49aQEJAHGRARt/pKgJsYmxirf+rSVpNGoSrJOTl6zWEXy6I4y&#10;n+nm06E+98l+/mVufwAAAP//AwBQSwMEFAAGAAgAAAAhAGsgmW/eAAAACgEAAA8AAABkcnMvZG93&#10;bnJldi54bWxMj8tOwzAQRfdI/IM1SOyokxLVJcSpKlQklrQ81m48JFHicRS7Sfh7hhUsR/fo3jPF&#10;bnG9mHAMrScN6SoBgVR521Kt4f3t+W4LIkRD1vSeUMM3BtiV11eFya2f6YjTKdaCSyjkRkMT45BL&#10;GaoGnQkrPyBx9uVHZyKfYy3taGYud71cJ8lGOtMSLzRmwKcGq+50cRps99o29pB9djR9pMfDPNf0&#10;stf69mbZP4KIuMQ/GH71WR1Kdjr7C9kgeg2b9F4xqmGtMhAMqOwhBXFmUqktyLKQ/18ofwAAAP//&#10;AwBQSwECLQAUAAYACAAAACEAtoM4kv4AAADhAQAAEwAAAAAAAAAAAAAAAAAAAAAAW0NvbnRlbnRf&#10;VHlwZXNdLnhtbFBLAQItABQABgAIAAAAIQA4/SH/1gAAAJQBAAALAAAAAAAAAAAAAAAAAC8BAABf&#10;cmVscy8ucmVsc1BLAQItABQABgAIAAAAIQAcHaUF9QEAAOEDAAAOAAAAAAAAAAAAAAAAAC4CAABk&#10;cnMvZTJvRG9jLnhtbFBLAQItABQABgAIAAAAIQBrIJlv3gAAAAoBAAAPAAAAAAAAAAAAAAAAAE8E&#10;AABkcnMvZG93bnJldi54bWxQSwUGAAAAAAQABADzAAAAWgUAAAAA&#10;" strokecolor="#4a7ebb" strokeweight="3pt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8672D5" wp14:editId="3DF00841">
                <wp:simplePos x="0" y="0"/>
                <wp:positionH relativeFrom="column">
                  <wp:posOffset>848995</wp:posOffset>
                </wp:positionH>
                <wp:positionV relativeFrom="paragraph">
                  <wp:posOffset>391795</wp:posOffset>
                </wp:positionV>
                <wp:extent cx="1349375" cy="1043940"/>
                <wp:effectExtent l="38100" t="38100" r="41275" b="4191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9375" cy="104394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66.85pt;margin-top:30.85pt;width:106.25pt;height:8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/YO+AEAAOMDAAAOAAAAZHJzL2Uyb0RvYy54bWysU9uO2jAQfa/Uf7D8XpIA2wIirFro9qUX&#10;pG0/YLCdxJJjW2OXwN937GTp9vJU9cXMhTlzZs5ke3/pDTsrDNrZmlezkjNlhZPatjX/9vXh1Yqz&#10;EMFKMM6qml9V4Pe7ly+2g9+oueuckQoZgdiwGXzNuxj9piiC6FQPYea8spRsHPYQycW2kAgDofem&#10;mJfl62JwKD06oUKg6GFM8l3Gbxol4pemCSoyU3PiFvOL+T2lt9htYdMi+E6LiQb8A4setKWmN6gD&#10;RGDfUf8B1WuBLrgmzoTrC9c0Wqg8A01Tlb9N89iBV3kWWk7wtzWF/wcrPp+PyLSs+ZwzCz1J9BgR&#10;dNtF9hbRDWzvrKU1OmTztK3Bhw0V7e0RJy/4I6bRLw326ZeGYpe84ettw+oSmaBgtViuF2/uOBOU&#10;q8rlYr3MGhQ/yz2G+EG5niWj5mFic6NR5T3D+WOIRIAKnwpSb+setDFZVGPZUPPFqipJdwF0W42B&#10;SGbvadpgW87AtHS0ImKGDM5omcoTUMD2tDfIzkCHs3xYVe8O4586kGqMru9Kgs69AsRPTo7hqnyK&#10;E7cJJvP8BT+RPkDoxpqcGqE6BfK9lSxePWkBSYIxEUGbvySoibGJscrXPm0lqTTqkqyTk9csV5E8&#10;uqTMZ7r6dKrPfbKff5u7HwAAAP//AwBQSwMEFAAGAAgAAAAhAHxDHkfdAAAACgEAAA8AAABkcnMv&#10;ZG93bnJldi54bWxMj8tOwzAQRfdI/IM1SOyo86gCCnGqChWJJS2PtRsPcZR4HMVuEv6eYQWr0dUc&#10;3TlT7VY3iBmn0HlSkG4SEEiNNx21Ct7fnu8eQISoyejBEyr4xgC7+vqq0qXxCx1xPsVWcAmFUiuw&#10;MY6llKGx6HTY+BGJd19+cjpynFppJr1wuRtkliSFdLojvmD1iE8Wm/50cQpM/9pZc9h+9jR/pMfD&#10;srT0slfq9mbdP4KIuMY/GH71WR1qdjr7C5kgBs55fs+ogiLlyUC+LTIQZwVZVqQg60r+f6H+AQAA&#10;//8DAFBLAQItABQABgAIAAAAIQC2gziS/gAAAOEBAAATAAAAAAAAAAAAAAAAAAAAAABbQ29udGVu&#10;dF9UeXBlc10ueG1sUEsBAi0AFAAGAAgAAAAhADj9If/WAAAAlAEAAAsAAAAAAAAAAAAAAAAALwEA&#10;AF9yZWxzLy5yZWxzUEsBAi0AFAAGAAgAAAAhALLP9g74AQAA4wMAAA4AAAAAAAAAAAAAAAAALgIA&#10;AGRycy9lMm9Eb2MueG1sUEsBAi0AFAAGAAgAAAAhAHxDHkfdAAAACgEAAA8AAAAAAAAAAAAAAAAA&#10;UgQAAGRycy9kb3ducmV2LnhtbFBLBQYAAAAABAAEAPMAAABcBQAAAAA=&#10;" strokecolor="#4a7ebb" strokeweight="3pt">
                <v:stroke startarrow="open"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After gaining access to your account please click on the “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Select</w:t>
      </w:r>
      <w:r>
        <w:rPr>
          <w:rFonts w:ascii="Times New Roman" w:eastAsia="Times New Roman" w:hAnsi="Times New Roman" w:cs="Times New Roman"/>
          <w:sz w:val="24"/>
          <w:szCs w:val="24"/>
        </w:rPr>
        <w:t>” button and then the “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Start Selected 700 Document</w:t>
      </w:r>
      <w:r>
        <w:rPr>
          <w:rFonts w:ascii="Times New Roman" w:eastAsia="Times New Roman" w:hAnsi="Times New Roman" w:cs="Times New Roman"/>
          <w:sz w:val="24"/>
          <w:szCs w:val="24"/>
        </w:rPr>
        <w:t>” button to begin your electronic filing.</w:t>
      </w:r>
    </w:p>
    <w:p w:rsidR="00F12D06" w:rsidRDefault="00F12D06" w:rsidP="00F12D06">
      <w:pPr>
        <w:spacing w:beforeAutospacing="1" w:after="100" w:afterAutospacing="1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C798C44" wp14:editId="1E06E0B3">
                <wp:simplePos x="0" y="0"/>
                <wp:positionH relativeFrom="column">
                  <wp:posOffset>108585</wp:posOffset>
                </wp:positionH>
                <wp:positionV relativeFrom="paragraph">
                  <wp:posOffset>582295</wp:posOffset>
                </wp:positionV>
                <wp:extent cx="4467225" cy="222885"/>
                <wp:effectExtent l="0" t="0" r="9525" b="571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7225" cy="222885"/>
                          <a:chOff x="0" y="0"/>
                          <a:chExt cx="4467225" cy="223157"/>
                        </a:xfrm>
                      </wpg:grpSpPr>
                      <wps:wsp>
                        <wps:cNvPr id="26" name="Rectangle 26"/>
                        <wps:cNvSpPr/>
                        <wps:spPr>
                          <a:xfrm>
                            <a:off x="0" y="19027"/>
                            <a:ext cx="457200" cy="17077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12D06" w:rsidRDefault="00F12D06" w:rsidP="00F12D0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33400" y="19027"/>
                            <a:ext cx="457200" cy="17100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12D06" w:rsidRDefault="00F12D06" w:rsidP="00F12D0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19175" y="18958"/>
                            <a:ext cx="428625" cy="17057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12D06" w:rsidRDefault="00F12D06" w:rsidP="00F12D0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524000" y="19027"/>
                            <a:ext cx="342900" cy="20385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12D06" w:rsidRDefault="00F12D06" w:rsidP="00F12D0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962150" y="0"/>
                            <a:ext cx="352425" cy="190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12D06" w:rsidRDefault="00F12D06" w:rsidP="00F12D0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390775" y="0"/>
                            <a:ext cx="971550" cy="190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12D06" w:rsidRDefault="00F12D06" w:rsidP="00F12D0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571875" y="13607"/>
                            <a:ext cx="895350" cy="2095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12D06" w:rsidRDefault="00F12D06" w:rsidP="00F12D0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8.55pt;margin-top:45.85pt;width:351.75pt;height:17.55pt;z-index:251661312;mso-height-relative:margin" coordsize="44672,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Qvj5AMAAHwYAAAOAAAAZHJzL2Uyb0RvYy54bWzsmV1v5CYUhu8r9T8g3ze28Xg8tjJZRUkT&#10;VYp2o2arvSYYf0g2UGDiSX99D2A7s5NUO0qlKtVMLhxjvg4v5+EAc/5p23foiSndCr4O4rMoQIxT&#10;Uba8Xgd/fL35ZRUgbQgvSSc4WwfPTAefLn7+6XyQBcOiEV3JFIJGuC4GuQ4aY2QRhpo2rCf6TEjG&#10;IbMSqicGkqoOS0UGaL3vQhxFy3AQqpRKUKY1fL32mcGFa7+qGDVfqkozg7p1ALYZ91Tu+Wif4cU5&#10;KWpFZNPS0QzyDit60nLodG7qmhiCNqp91VTfUiW0qMwZFX0oqqqlzI0BRhNHe6O5VWIj3VjqYqjl&#10;LBNIu6fTu5uln5/uFWpLmLtlgDjpYY5ctwjSIM4g6wLK3Cr5IO/V+KH2KTvebaV6+x9GgrZO1udZ&#10;VrY1iMLHxWKZYZwGiEIexni1Sr3utIHJeVWNNr++XTGJ08xWDKduQ2vdbMwgwYX0i0r636n00BDJ&#10;nPjaKjCqhGeVfgffIrzuGIJvThhXbpZJFxoU+0eN4jzCbjSkmHVKM3BpL1OcRVm2+m60pJBKm1sm&#10;emRf1oECC5zTkac7bbwwUxHbrxZdW960XecSz/qqU+iJAAjATymGAHVEG/i4Dm7c39jbd9U6jgaY&#10;tHThDCNAaNURAzb2EnxG8zpApKsBfWqUs4UL2yMY4829Jrrxnbpmxy46bvOZ43M03c6eF8y+me3j&#10;dtT0UZTPIL4Snl0t6U0Lw78D2++JAlhBMViAILcR6q8ADQAzWPbnhigGQ/yNgx/k8WJh6XeJhZU5&#10;QGo353E3h2/6KwEyxbB0SepebXnTTa+VEv03WHcuba+QRTiFvr0GY+LK+EUGVi7KLi9dMSBeEnPH&#10;HyS1jU8Sfd1+I0qOc2rAGT6LyfdIsTe1vqytycXlxoiqdfNuJfM6AR0jB5bd/wKIbFo2doBwjm27&#10;B3B+DESaJM69YHX4IRVxFOVHTYVfq60EL5N+gsMtjR8QDtj9+Ji6A4db1Q+GI47iPM4geFo6Vnnq&#10;au/EDLxaTqEVYkaauS3NHCGPLWY4OvCJDhshPn7oyN+gw63uh9ORYggdEILfjh3JAufTjgpHycrT&#10;c9x0JCc6/hd0JODV+7EDvo2B/6CNVZwvcZx6Osaj7nTWSACcOW7kUQqUQMvHTcZiEvd05Ng5TX68&#10;XVUCB7NXZMTT5B1EBk5yOF/7XdUeGXkWp5YZe1kBx5ETGXDOd/c1p/PGh99RJfgNMubt8EFkJGkW&#10;r6bzRrKM9u6o4ASSTHTgKLekHH3cmK//TnHjvXHD3eTCFbfbgozX8fYOfTftrrZefjS4+BsAAP//&#10;AwBQSwMEFAAGAAgAAAAhAE6E/DHfAAAACQEAAA8AAABkcnMvZG93bnJldi54bWxMj0FLw0AQhe+C&#10;/2EZwZvdJGJSYzalFPVUBFtBvE2z0yQ0uxuy2yT9944ne3x8jzffFKvZdGKkwbfOKogXEQiyldOt&#10;rRV87d8eliB8QKuxc5YUXMjDqry9KTDXbrKfNO5CLXjE+hwVNCH0uZS+asigX7ieLLOjGwwGjkMt&#10;9YATj5tOJlGUSoOt5QsN9rRpqDrtzkbB+4TT+jF+Hben4+bys3/6+N7GpNT93bx+ARFoDv9l+NNn&#10;dSjZ6eDOVnvRcc5ibip4jjMQzLMkSkEcGCTpEmRZyOsPyl8AAAD//wMAUEsBAi0AFAAGAAgAAAAh&#10;ALaDOJL+AAAA4QEAABMAAAAAAAAAAAAAAAAAAAAAAFtDb250ZW50X1R5cGVzXS54bWxQSwECLQAU&#10;AAYACAAAACEAOP0h/9YAAACUAQAACwAAAAAAAAAAAAAAAAAvAQAAX3JlbHMvLnJlbHNQSwECLQAU&#10;AAYACAAAACEArhEL4+QDAAB8GAAADgAAAAAAAAAAAAAAAAAuAgAAZHJzL2Uyb0RvYy54bWxQSwEC&#10;LQAUAAYACAAAACEAToT8Md8AAAAJAQAADwAAAAAAAAAAAAAAAAA+BgAAZHJzL2Rvd25yZXYueG1s&#10;UEsFBgAAAAAEAAQA8wAAAEoHAAAAAA==&#10;">
                <v:rect id="Rectangle 26" o:spid="_x0000_s1027" style="position:absolute;top:190;width:4572;height:17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o6h8IA&#10;AADbAAAADwAAAGRycy9kb3ducmV2LnhtbESPwWrDMBBE74H+g9hCbomcFEJxIocQaMmhh9YtPa+t&#10;jWxsrYyk2M7fV4VCj8PMvGEOx9n2YiQfWscKNusMBHHtdMtGwdfny+oZRIjIGnvHpOBOAY7Fw+KA&#10;uXYTf9BYRiMShEOOCpoYh1zKUDdkMazdQJy8q/MWY5LeSO1xSnDby22W7aTFltNCgwOdG6q78mYV&#10;jG+b90o/fXemfI3GT1j1Br1Sy8f5tAcRaY7/4b/2RSvY7uD3S/oBsv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ijqHwgAAANsAAAAPAAAAAAAAAAAAAAAAAJgCAABkcnMvZG93&#10;bnJldi54bWxQSwUGAAAAAAQABAD1AAAAhwMAAAAA&#10;" fillcolor="window" stroked="f" strokeweight="2pt">
                  <v:textbox>
                    <w:txbxContent>
                      <w:p w:rsidR="00F12D06" w:rsidRDefault="00F12D06" w:rsidP="00F12D0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27" o:spid="_x0000_s1028" style="position:absolute;left:5334;top:190;width:4572;height:17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afHMIA&#10;AADbAAAADwAAAGRycy9kb3ducmV2LnhtbESPQWsCMRSE7wX/Q3hCbzWrBSurUUSoePBQt8Xzc/PM&#10;Lm5eliTdXf99Iwg9DjPzDbPaDLYRHflQO1YwnWQgiEunazYKfr4/3xYgQkTW2DgmBXcKsFmPXlaY&#10;a9fziboiGpEgHHJUUMXY5lKGsiKLYeJa4uRdnbcYk/RGao99gttGzrJsLi3WnBYqbGlXUXkrfq2C&#10;7jj9uuj3880U+2h8j5fGoFfqdTxslyAiDfE//GwftILZBzy+pB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xp8cwgAAANsAAAAPAAAAAAAAAAAAAAAAAJgCAABkcnMvZG93&#10;bnJldi54bWxQSwUGAAAAAAQABAD1AAAAhwMAAAAA&#10;" fillcolor="window" stroked="f" strokeweight="2pt">
                  <v:textbox>
                    <w:txbxContent>
                      <w:p w:rsidR="00F12D06" w:rsidRDefault="00F12D06" w:rsidP="00F12D0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28" o:spid="_x0000_s1029" style="position:absolute;left:10191;top:189;width:4287;height:17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kLbr4A&#10;AADbAAAADwAAAGRycy9kb3ducmV2LnhtbERPTYvCMBC9L/gfwgh7W1MVRKpRRFD24EHrsuexGdNi&#10;MylJtu3+e3MQPD7e93o72EZ05EPtWMF0koEgLp2u2Sj4uR6+liBCRNbYOCYF/xRguxl9rDHXrucL&#10;dUU0IoVwyFFBFWObSxnKiiyGiWuJE3d33mJM0BupPfYp3DZylmULabHm1FBhS/uKykfxZxV0p+n5&#10;pue/D1Mco/E93hqDXqnP8bBbgYg0xLf45f7WCmZpbPqSfoDcP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9ZC26+AAAA2wAAAA8AAAAAAAAAAAAAAAAAmAIAAGRycy9kb3ducmV2&#10;LnhtbFBLBQYAAAAABAAEAPUAAACDAwAAAAA=&#10;" fillcolor="window" stroked="f" strokeweight="2pt">
                  <v:textbox>
                    <w:txbxContent>
                      <w:p w:rsidR="00F12D06" w:rsidRDefault="00F12D06" w:rsidP="00F12D0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29" o:spid="_x0000_s1030" style="position:absolute;left:15240;top:190;width:3429;height:2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u9cIA&#10;AADbAAAADwAAAGRycy9kb3ducmV2LnhtbESPQWsCMRSE7wX/Q3hCbzWrBamrUUSoePBQt8Xzc/PM&#10;Lm5eliTdXf99Iwg9DjPzDbPaDLYRHflQO1YwnWQgiEunazYKfr4/3z5AhIissXFMCu4UYLMevaww&#10;167nE3VFNCJBOOSooIqxzaUMZUUWw8S1xMm7Om8xJumN1B77BLeNnGXZXFqsOS1U2NKuovJW/FoF&#10;3XH6ddHv55sp9tH4Hi+NQa/U63jYLkFEGuJ/+Nk+aAWzBTy+pB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Fa71wgAAANsAAAAPAAAAAAAAAAAAAAAAAJgCAABkcnMvZG93&#10;bnJldi54bWxQSwUGAAAAAAQABAD1AAAAhwMAAAAA&#10;" fillcolor="window" stroked="f" strokeweight="2pt">
                  <v:textbox>
                    <w:txbxContent>
                      <w:p w:rsidR="00F12D06" w:rsidRDefault="00F12D06" w:rsidP="00F12D0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30" o:spid="_x0000_s1031" style="position:absolute;left:19621;width:3524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aRtb8A&#10;AADbAAAADwAAAGRycy9kb3ducmV2LnhtbERPPWvDMBDdC/kP4gLdatk1lOJECSGQkCFD65bOZ+si&#10;m1gnI6m2+++rodDx8b63+8UOYiIfescKiiwHQdw63bNR8PlxenoFESKyxsExKfihAPvd6mGLlXYz&#10;v9NURyNSCIcKFXQxjpWUoe3IYsjcSJy4m/MWY4LeSO1xTuF2kM95/iIt9pwaOhzp2FF7r7+tgula&#10;vDW6/Lqb+hyNn7EZDHqlHtfLYQMi0hL/xX/ui1ZQpvXpS/oB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9pG1vwAAANsAAAAPAAAAAAAAAAAAAAAAAJgCAABkcnMvZG93bnJl&#10;di54bWxQSwUGAAAAAAQABAD1AAAAhAMAAAAA&#10;" fillcolor="window" stroked="f" strokeweight="2pt">
                  <v:textbox>
                    <w:txbxContent>
                      <w:p w:rsidR="00F12D06" w:rsidRDefault="00F12D06" w:rsidP="00F12D0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31" o:spid="_x0000_s1032" style="position:absolute;left:23907;width:9716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o0LsIA&#10;AADbAAAADwAAAGRycy9kb3ducmV2LnhtbESPQWvCQBSE7wX/w/IEb3UTBSnRVURQevBQU/H8zD43&#10;wezbsLtN0n/fLRR6HGbmG2azG20revKhcawgn2cgiCunGzYKrp/H1zcQISJrbB2Tgm8KsNtOXjZY&#10;aDfwhfoyGpEgHApUUMfYFVKGqiaLYe464uQ9nLcYk/RGao9DgttWLrJsJS02nBZq7OhQU/Usv6yC&#10;/px/3PXy9jTlKRo/4L016JWaTcf9GkSkMf6H/9rvWsEyh98v6Q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ujQuwgAAANsAAAAPAAAAAAAAAAAAAAAAAJgCAABkcnMvZG93&#10;bnJldi54bWxQSwUGAAAAAAQABAD1AAAAhwMAAAAA&#10;" fillcolor="window" stroked="f" strokeweight="2pt">
                  <v:textbox>
                    <w:txbxContent>
                      <w:p w:rsidR="00F12D06" w:rsidRDefault="00F12D06" w:rsidP="00F12D0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32" o:spid="_x0000_s1033" style="position:absolute;left:35718;top:136;width:8954;height:2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iqWcIA&#10;AADbAAAADwAAAGRycy9kb3ducmV2LnhtbESPQWvCQBSE74L/YXmCN92oUErqRkpB6cFDm5aen9nX&#10;TUj2bdjdJvHfuwXB4zAz3zD7w2Q7MZAPjWMFm3UGgrhyumGj4PvruHoGESKyxs4xKbhSgEMxn+0x&#10;127kTxrKaESCcMhRQR1jn0sZqposhrXriZP367zFmKQ3UnscE9x2cptlT9Jiw2mhxp7eaqra8s8q&#10;GM6bj4ve/bSmPEXjR7x0Br1Sy8X0+gIi0hQf4Xv7XSvYbeH/S/oBsr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aKpZwgAAANsAAAAPAAAAAAAAAAAAAAAAAJgCAABkcnMvZG93&#10;bnJldi54bWxQSwUGAAAAAAQABAD1AAAAhwMAAAAA&#10;" fillcolor="window" stroked="f" strokeweight="2pt">
                  <v:textbox>
                    <w:txbxContent>
                      <w:p w:rsidR="00F12D06" w:rsidRDefault="00F12D06" w:rsidP="00F12D0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E6FE42" wp14:editId="20B4EB8B">
                <wp:simplePos x="0" y="0"/>
                <wp:positionH relativeFrom="column">
                  <wp:posOffset>4680585</wp:posOffset>
                </wp:positionH>
                <wp:positionV relativeFrom="paragraph">
                  <wp:posOffset>537845</wp:posOffset>
                </wp:positionV>
                <wp:extent cx="619760" cy="304800"/>
                <wp:effectExtent l="0" t="0" r="27940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" cy="3048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368.55pt;margin-top:42.35pt;width:48.8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avMXQIAALAEAAAOAAAAZHJzL2Uyb0RvYy54bWysVE1v2zAMvQ/YfxB0X51k6VcQp8gaZBhQ&#10;tAXaoWdGlmIBkqhJSpzu14+S3aZbdxp2UUiRJvUeHzO/OljD9jJEja7m45MRZ9IJbLTb1vz74/rT&#10;BWcxgWvAoJM1f5aRXy0+fph3fiYn2KJpZGBUxMVZ52vepuRnVRVFKy3EE/TSUVBhsJDIDduqCdBR&#10;dWuqyWh0VnUYGh9QyBjpdtUH+aLUV0qKdKdUlImZmtPbUjlDOTf5rBZzmG0D+FaL4RnwD6+woB01&#10;fS21ggRsF/S7UlaLgBFVOhFoK1RKC1kwEJrx6A80Dy14WbAQOdG/0hT/X1lxu78PTDc0u1POHFia&#10;0d0eDCOXuOl8nFHKg78PgxfJzEAPKtj8SxDYofD5/MqnPCQm6PJsfHl+RqwLCn0eTS9Ghe/q+LEP&#10;MX2VaFk2ai6N0T5mxDCD/U1M1JOyX7LytcO1NqZMzTjW1XxyOqWyTACJRxlIZFpPcKLbcgZmS6oU&#10;KZSSEY1u8ue5UAzbzbUJjLDWfLq+GH9ZZcDU7re03HsFse3zSmhIMy6XkUVjw1MzWz0/2dpg80zc&#10;BuxFF71Ya6p2AzHdQyCV0bNpc9IdHcogYcHB4qzF8PNv9zmfhk9RzjpSLeH8sYMgOTPfHMnicjyd&#10;ZpkXZ3p6PiEnvI1s3kbczl4jwR/TjnpRzJyfzIupAtonWrBl7kohcIJ694wOznXqt4lWVMjlsqSR&#10;tD2kG/fgRS6eeco8Ph6eIPhh1olEcosvCn837z63n/hyl1DpIoYjrzSq7NBalKENK5z37q1fso5/&#10;NItfAAAA//8DAFBLAwQUAAYACAAAACEAsDxz8+EAAAAKAQAADwAAAGRycy9kb3ducmV2LnhtbEyP&#10;wU6DQBCG7ya+w2ZMvNmFokKQpTEmqDFebD3obctOgZSdRXZb0Kd3etLbTObLP99frGbbiyOOvnOk&#10;IF5EIJBqZzpqFLxvqqsMhA+ajO4doYJv9LAqz88KnRs30Rse16ERHEI+1wraEIZcSl+3aLVfuAGJ&#10;bzs3Wh14HRtpRj1xuO3lMopupdUd8YdWD/jQYr1fH6yC17l6yZ6r/ivem8fpqf74udl9bpS6vJjv&#10;70AEnMMfDCd9VoeSnbbuQMaLXkGapDGjCrLrFAQDWXIatkwmyxRkWcj/FcpfAAAA//8DAFBLAQIt&#10;ABQABgAIAAAAIQC2gziS/gAAAOEBAAATAAAAAAAAAAAAAAAAAAAAAABbQ29udGVudF9UeXBlc10u&#10;eG1sUEsBAi0AFAAGAAgAAAAhADj9If/WAAAAlAEAAAsAAAAAAAAAAAAAAAAALwEAAF9yZWxzLy5y&#10;ZWxzUEsBAi0AFAAGAAgAAAAhAABpq8xdAgAAsAQAAA4AAAAAAAAAAAAAAAAALgIAAGRycy9lMm9E&#10;b2MueG1sUEsBAi0AFAAGAAgAAAAhALA8c/PhAAAACgEAAA8AAAAAAAAAAAAAAAAAtwQAAGRycy9k&#10;b3ducmV2LnhtbFBLBQYAAAAABAAEAPMAAADFBQAAAAA=&#10;" filled="f" strokecolor="#4f81b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BCE480" wp14:editId="0496D467">
                <wp:simplePos x="0" y="0"/>
                <wp:positionH relativeFrom="column">
                  <wp:posOffset>2047240</wp:posOffset>
                </wp:positionH>
                <wp:positionV relativeFrom="paragraph">
                  <wp:posOffset>804545</wp:posOffset>
                </wp:positionV>
                <wp:extent cx="1926590" cy="445770"/>
                <wp:effectExtent l="0" t="0" r="16510" b="1143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590" cy="44577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161.2pt;margin-top:63.35pt;width:151.7pt;height:3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8bJWwIAALEEAAAOAAAAZHJzL2Uyb0RvYy54bWysVNtuGjEQfa/Uf7D83iwgckNZIgqiqhQl&#10;kZIqz8Zrs5Z8q21Y0q/vsXfJpelT1Rcz45md8Tlzhqvrg9FkL0JUztZ0fDKiRFjuGmW3Nf3xuP5y&#10;QUlMzDZMOytq+iwivZ5//nTV+ZmYuNbpRgSCIjbOOl/TNiU/q6rIW2FYPHFeWASlC4YluGFbNYF1&#10;qG50NRmNzqrOhcYHx0WMuF31QTov9aUUPN1JGUUiuqZ4WypnKOcmn9X8is22gflW8eEZ7B9eYZiy&#10;aPpSasUSI7ugPpQyigcXnUwn3JnKSam4KBiAZjz6A81Dy7woWEBO9C80xf9Xlt/u7wNRDWY3pcQy&#10;gxnd7ZkmcMFN5+MMKQ/+PgxehJmBHmQw+RcQyKHw+fzCpzgkwnE5vpycnV6Cdo7YdHp6fl4Ir16/&#10;9iGmb8IZko2aCq2Vjxkym7H9TUxoiuxjVr62bq20LmPTlnQ1nZxOR7kFg3qkZgmm8cAT7ZYSpreQ&#10;JU+hlIxOqyZ/ngvFsN0sdSAAi8etL8ZfVxkx2r1Ly71XLLZ9XgkNadrmMqKIbHhqpqsnKFsb1zyD&#10;3OB61UXP1wrVblhM9yxAZng2Vifd4ZDaAYsbLEpaF3797T7nY/qIUtJBtsD5c8eCoER/t9DF5Xg6&#10;zTovDhifwAlvI5u3EbszSwf4Yyyp58XM+UkfTRmcecKGLXJXhJjl6N0zOjjL1K8TdpSLxaKkQdue&#10;pRv74HkunnnKPD4enljww6wTVHLrjhL/MO8+t5/4YpecVEUMr7xiVNnBXpShDTucF++tX7Je/2nm&#10;vwEAAP//AwBQSwMEFAAGAAgAAAAhAGRNXGPiAAAACwEAAA8AAABkcnMvZG93bnJldi54bWxMj8FO&#10;wzAQRO9I/IO1SNyoU0PTNsSpEFIAVVxoe4CbG7tJVHsdYrcJfD3LCY478zQ7k69GZ9nZ9KH1KGE6&#10;SYAZrLxusZaw25Y3C2AhKtTKejQSvkyAVXF5katM+wHfzHkTa0YhGDIloYmxyzgPVWOcChPfGSTv&#10;4HunIp19zXWvBgp3loskSblTLdKHRnXmsTHVcXNyEl7Hcr14Ke3n9Kifhufq/Xt2+NhKeX01PtwD&#10;i2aMfzD81qfqUFCnvT+hDsxKuBXijlAyRDoHRkQqZjRmT8oyXQIvcv5/Q/EDAAD//wMAUEsBAi0A&#10;FAAGAAgAAAAhALaDOJL+AAAA4QEAABMAAAAAAAAAAAAAAAAAAAAAAFtDb250ZW50X1R5cGVzXS54&#10;bWxQSwECLQAUAAYACAAAACEAOP0h/9YAAACUAQAACwAAAAAAAAAAAAAAAAAvAQAAX3JlbHMvLnJl&#10;bHNQSwECLQAUAAYACAAAACEAOBvGyVsCAACxBAAADgAAAAAAAAAAAAAAAAAuAgAAZHJzL2Uyb0Rv&#10;Yy54bWxQSwECLQAUAAYACAAAACEAZE1cY+IAAAALAQAADwAAAAAAAAAAAAAAAAC1BAAAZHJzL2Rv&#10;d25yZXYueG1sUEsFBgAAAAAEAAQA8wAAAMQFAAAAAA==&#10;" filled="f" strokecolor="#4f81bd" strokeweight="2pt"/>
            </w:pict>
          </mc:Fallback>
        </mc:AlternateContent>
      </w:r>
      <w:r>
        <w:rPr>
          <w:noProof/>
        </w:rPr>
        <w:drawing>
          <wp:inline distT="0" distB="0" distL="0" distR="0" wp14:anchorId="295F14FD" wp14:editId="3FB4EFC6">
            <wp:extent cx="5943600" cy="133921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97" t="28743" r="33693" b="55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D06" w:rsidRDefault="00F12D06" w:rsidP="00F12D0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RETURNING FILERS:</w:t>
      </w:r>
    </w:p>
    <w:p w:rsidR="00F12D06" w:rsidRDefault="00F12D06" w:rsidP="00F12D0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Returning filers who have lost or forgotten their passwords may use the "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Lost Your Password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" link at the Filing Portal to receive a new password via e-mail. After receiving your password and logging into your account you may create your own familiar password.</w:t>
      </w:r>
    </w:p>
    <w:p w:rsidR="00D6417B" w:rsidRPr="00E9153C" w:rsidRDefault="00F12D06" w:rsidP="00E9153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Late filing fees may apply if form is not submitted by the filing deadline.</w:t>
      </w:r>
    </w:p>
    <w:p w:rsidR="00F12D06" w:rsidRDefault="00F12D06" w:rsidP="00F12D0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NEW FILERS:</w:t>
      </w:r>
    </w:p>
    <w:p w:rsidR="00F12D06" w:rsidRDefault="00F12D06" w:rsidP="00F12D0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filers, or those who are preparing an electronic filing for the first time, should click the "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New User? Request a Password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" link at the Filing Portal to register and receive 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unique password via e-mail. After receiving your password and logging into your account you may create your own familiar password.</w:t>
      </w:r>
    </w:p>
    <w:p w:rsidR="00F12D06" w:rsidRDefault="00F12D06" w:rsidP="00F12D0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Late filing fees may apply if form is no submitted by the filing deadline.</w:t>
      </w:r>
    </w:p>
    <w:p w:rsidR="00F12D06" w:rsidRDefault="00F12D06" w:rsidP="00F12D06">
      <w:pPr>
        <w:pStyle w:val="NormalWeb"/>
      </w:pPr>
      <w:r>
        <w:t xml:space="preserve">If you have general questions or need assistance with filing, please feel free to contact </w:t>
      </w:r>
      <w:r w:rsidR="007419F3">
        <w:t xml:space="preserve">Deputy City Clerk Bonnie Bush </w:t>
      </w:r>
      <w:r>
        <w:t xml:space="preserve">via email at </w:t>
      </w:r>
      <w:r w:rsidR="007419F3">
        <w:rPr>
          <w:b/>
          <w:bCs/>
        </w:rPr>
        <w:t>bbush</w:t>
      </w:r>
      <w:r>
        <w:rPr>
          <w:b/>
          <w:bCs/>
        </w:rPr>
        <w:t>@cityofsantacruz.com</w:t>
      </w:r>
      <w:r>
        <w:t xml:space="preserve">, by phone at </w:t>
      </w:r>
      <w:r>
        <w:rPr>
          <w:b/>
          <w:bCs/>
        </w:rPr>
        <w:t>831-420-5035</w:t>
      </w:r>
      <w:r>
        <w:t xml:space="preserve">, or in person at the </w:t>
      </w:r>
      <w:r>
        <w:rPr>
          <w:b/>
          <w:bCs/>
        </w:rPr>
        <w:t xml:space="preserve">City Clerk Division/City Manager's Office, 809 Center Street, </w:t>
      </w:r>
      <w:proofErr w:type="gramStart"/>
      <w:r>
        <w:rPr>
          <w:b/>
          <w:bCs/>
        </w:rPr>
        <w:t>Room</w:t>
      </w:r>
      <w:proofErr w:type="gramEnd"/>
      <w:r>
        <w:rPr>
          <w:b/>
          <w:bCs/>
        </w:rPr>
        <w:t xml:space="preserve"> 9</w:t>
      </w:r>
      <w:r>
        <w:t>. Thank you!</w:t>
      </w:r>
    </w:p>
    <w:p w:rsidR="00F12D06" w:rsidRDefault="00F12D06" w:rsidP="00F12D06">
      <w:pPr>
        <w:pStyle w:val="NormalWeb"/>
        <w:rPr>
          <w:b/>
          <w:bCs/>
        </w:rPr>
      </w:pPr>
      <w:r>
        <w:rPr>
          <w:b/>
          <w:bCs/>
          <w:caps/>
        </w:rPr>
        <w:t>Reference Documents</w:t>
      </w:r>
      <w:r>
        <w:rPr>
          <w:b/>
          <w:bCs/>
        </w:rPr>
        <w:t>:</w:t>
      </w:r>
    </w:p>
    <w:p w:rsidR="007419F3" w:rsidRDefault="005337E2" w:rsidP="007419F3">
      <w:pPr>
        <w:pStyle w:val="NormalWeb"/>
        <w:numPr>
          <w:ilvl w:val="0"/>
          <w:numId w:val="2"/>
        </w:numPr>
      </w:pPr>
      <w:hyperlink r:id="rId10" w:history="1">
        <w:r w:rsidR="007419F3" w:rsidRPr="00B87211">
          <w:rPr>
            <w:rStyle w:val="Hyperlink"/>
          </w:rPr>
          <w:t>GC §87200</w:t>
        </w:r>
      </w:hyperlink>
    </w:p>
    <w:p w:rsidR="007419F3" w:rsidRDefault="005337E2" w:rsidP="007419F3">
      <w:pPr>
        <w:pStyle w:val="NormalWeb"/>
        <w:numPr>
          <w:ilvl w:val="0"/>
          <w:numId w:val="2"/>
        </w:numPr>
      </w:pPr>
      <w:hyperlink r:id="rId11" w:history="1">
        <w:r w:rsidR="007419F3" w:rsidRPr="00BE3503">
          <w:rPr>
            <w:rStyle w:val="Hyperlink"/>
          </w:rPr>
          <w:t>City of Santa Cruz’s Conflict of Interest Code</w:t>
        </w:r>
      </w:hyperlink>
    </w:p>
    <w:p w:rsidR="007419F3" w:rsidRDefault="005337E2" w:rsidP="007419F3">
      <w:pPr>
        <w:pStyle w:val="NormalWeb"/>
        <w:numPr>
          <w:ilvl w:val="0"/>
          <w:numId w:val="2"/>
        </w:numPr>
      </w:pPr>
      <w:hyperlink r:id="rId12" w:history="1">
        <w:r w:rsidR="007419F3" w:rsidRPr="00B87211">
          <w:rPr>
            <w:rStyle w:val="Hyperlink"/>
          </w:rPr>
          <w:t>California Fair Political Practice Commission (FPPC) Website</w:t>
        </w:r>
      </w:hyperlink>
    </w:p>
    <w:p w:rsidR="007419F3" w:rsidRPr="00710E45" w:rsidRDefault="007419F3" w:rsidP="007419F3">
      <w:pPr>
        <w:pStyle w:val="NormalWeb"/>
        <w:numPr>
          <w:ilvl w:val="0"/>
          <w:numId w:val="2"/>
        </w:numPr>
        <w:rPr>
          <w:rStyle w:val="Hyperlink"/>
        </w:rPr>
      </w:pPr>
      <w:r w:rsidRPr="004A3726">
        <w:rPr>
          <w:rStyle w:val="Hyperlink"/>
        </w:rPr>
        <w:fldChar w:fldCharType="begin"/>
      </w:r>
      <w:r w:rsidRPr="004A3726">
        <w:rPr>
          <w:rStyle w:val="Hyperlink"/>
        </w:rPr>
        <w:instrText>HYPERLINK "http://www.fppc.ca.gov/content/dam/fppc/NS-Documents/TAD/FilingOfficer/2016_Cities_Counties.pdf"</w:instrText>
      </w:r>
      <w:r w:rsidRPr="004A3726">
        <w:rPr>
          <w:rStyle w:val="Hyperlink"/>
        </w:rPr>
        <w:fldChar w:fldCharType="separate"/>
      </w:r>
      <w:r>
        <w:rPr>
          <w:rStyle w:val="Hyperlink"/>
        </w:rPr>
        <w:t>2016</w:t>
      </w:r>
      <w:r w:rsidRPr="00710E45">
        <w:rPr>
          <w:rStyle w:val="Hyperlink"/>
        </w:rPr>
        <w:t xml:space="preserve"> Cities and Counties Fact Sheet</w:t>
      </w:r>
    </w:p>
    <w:p w:rsidR="007419F3" w:rsidRPr="004A3726" w:rsidRDefault="007419F3" w:rsidP="007419F3">
      <w:pPr>
        <w:pStyle w:val="NormalWeb"/>
        <w:numPr>
          <w:ilvl w:val="0"/>
          <w:numId w:val="2"/>
        </w:numPr>
        <w:rPr>
          <w:rStyle w:val="Hyperlink"/>
        </w:rPr>
      </w:pPr>
      <w:r w:rsidRPr="004A3726">
        <w:rPr>
          <w:rStyle w:val="Hyperlink"/>
        </w:rPr>
        <w:fldChar w:fldCharType="end"/>
      </w:r>
      <w:r w:rsidR="004A3726">
        <w:rPr>
          <w:rStyle w:val="Hyperlink"/>
        </w:rPr>
        <w:fldChar w:fldCharType="begin"/>
      </w:r>
      <w:r w:rsidR="004A3726">
        <w:rPr>
          <w:rStyle w:val="Hyperlink"/>
        </w:rPr>
        <w:instrText xml:space="preserve"> HYPERLINK "http://www.fppc.ca.gov/content/dam/fppc/NS-Documents/TAD/Form%20700/2015-16/Form_700_Ref_Pamphlet_2015.16.pdf" </w:instrText>
      </w:r>
      <w:r w:rsidR="004A3726">
        <w:rPr>
          <w:rStyle w:val="Hyperlink"/>
        </w:rPr>
        <w:fldChar w:fldCharType="separate"/>
      </w:r>
      <w:r w:rsidRPr="004A3726">
        <w:rPr>
          <w:rStyle w:val="Hyperlink"/>
        </w:rPr>
        <w:t xml:space="preserve">Form 700 Reference Pamphlet </w:t>
      </w:r>
      <w:r w:rsidR="004A3726" w:rsidRPr="004A3726">
        <w:rPr>
          <w:rStyle w:val="Hyperlink"/>
        </w:rPr>
        <w:t>–</w:t>
      </w:r>
      <w:r w:rsidRPr="004A3726">
        <w:rPr>
          <w:rStyle w:val="Hyperlink"/>
        </w:rPr>
        <w:t xml:space="preserve"> 201</w:t>
      </w:r>
      <w:r w:rsidR="004A3726" w:rsidRPr="004A3726">
        <w:rPr>
          <w:rStyle w:val="Hyperlink"/>
        </w:rPr>
        <w:t>5 / 2016</w:t>
      </w:r>
    </w:p>
    <w:p w:rsidR="007419F3" w:rsidRPr="004A3726" w:rsidRDefault="004A3726" w:rsidP="007419F3">
      <w:pPr>
        <w:pStyle w:val="NormalWeb"/>
        <w:numPr>
          <w:ilvl w:val="0"/>
          <w:numId w:val="2"/>
        </w:numPr>
        <w:rPr>
          <w:rStyle w:val="Hyperlink"/>
        </w:rPr>
      </w:pPr>
      <w:r>
        <w:rPr>
          <w:rStyle w:val="Hyperlink"/>
        </w:rPr>
        <w:fldChar w:fldCharType="end"/>
      </w:r>
      <w:hyperlink r:id="rId13" w:history="1">
        <w:r w:rsidR="007419F3" w:rsidRPr="004A3726">
          <w:rPr>
            <w:rStyle w:val="Hyperlink"/>
          </w:rPr>
          <w:t>Form 700 Filing Officer Duties</w:t>
        </w:r>
      </w:hyperlink>
    </w:p>
    <w:p w:rsidR="007419F3" w:rsidRPr="004A3726" w:rsidRDefault="005337E2" w:rsidP="007419F3">
      <w:pPr>
        <w:pStyle w:val="NormalWeb"/>
        <w:numPr>
          <w:ilvl w:val="0"/>
          <w:numId w:val="2"/>
        </w:numPr>
        <w:rPr>
          <w:rStyle w:val="Hyperlink"/>
        </w:rPr>
      </w:pPr>
      <w:hyperlink r:id="rId14" w:history="1">
        <w:r w:rsidR="007419F3" w:rsidRPr="004A3726">
          <w:rPr>
            <w:rStyle w:val="Hyperlink"/>
          </w:rPr>
          <w:t>Statements of Economic Interests – Form 700</w:t>
        </w:r>
      </w:hyperlink>
    </w:p>
    <w:p w:rsidR="005D1F20" w:rsidRPr="00BA0671" w:rsidRDefault="005337E2" w:rsidP="00F12D06">
      <w:pPr>
        <w:pStyle w:val="NormalWeb"/>
      </w:pPr>
    </w:p>
    <w:sectPr w:rsidR="005D1F20" w:rsidRPr="00BA0671" w:rsidSect="00E91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003D4"/>
    <w:multiLevelType w:val="hybridMultilevel"/>
    <w:tmpl w:val="F320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61BC6"/>
    <w:multiLevelType w:val="multilevel"/>
    <w:tmpl w:val="67EC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77749F"/>
    <w:multiLevelType w:val="hybridMultilevel"/>
    <w:tmpl w:val="373C85A6"/>
    <w:lvl w:ilvl="0" w:tplc="93FCA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03"/>
    <w:rsid w:val="0008319F"/>
    <w:rsid w:val="00086C23"/>
    <w:rsid w:val="001240CA"/>
    <w:rsid w:val="00127A11"/>
    <w:rsid w:val="00174F1A"/>
    <w:rsid w:val="00291C7E"/>
    <w:rsid w:val="002E25EC"/>
    <w:rsid w:val="003C714A"/>
    <w:rsid w:val="003D2AEC"/>
    <w:rsid w:val="003F65D3"/>
    <w:rsid w:val="00431580"/>
    <w:rsid w:val="004A3726"/>
    <w:rsid w:val="004A4665"/>
    <w:rsid w:val="004B35E5"/>
    <w:rsid w:val="005337E2"/>
    <w:rsid w:val="00553B9E"/>
    <w:rsid w:val="00565330"/>
    <w:rsid w:val="00680675"/>
    <w:rsid w:val="00686617"/>
    <w:rsid w:val="00703F8E"/>
    <w:rsid w:val="007419F3"/>
    <w:rsid w:val="007D53DE"/>
    <w:rsid w:val="007D5D7F"/>
    <w:rsid w:val="008744A1"/>
    <w:rsid w:val="00880C51"/>
    <w:rsid w:val="008B0A93"/>
    <w:rsid w:val="00945803"/>
    <w:rsid w:val="009A650D"/>
    <w:rsid w:val="00AC61B6"/>
    <w:rsid w:val="00AF16AA"/>
    <w:rsid w:val="00B1700A"/>
    <w:rsid w:val="00B61B9D"/>
    <w:rsid w:val="00B70BA6"/>
    <w:rsid w:val="00B9637A"/>
    <w:rsid w:val="00BA0671"/>
    <w:rsid w:val="00C45CF3"/>
    <w:rsid w:val="00C61057"/>
    <w:rsid w:val="00D6417B"/>
    <w:rsid w:val="00DC7C58"/>
    <w:rsid w:val="00DE0CB7"/>
    <w:rsid w:val="00E7575D"/>
    <w:rsid w:val="00E9153C"/>
    <w:rsid w:val="00F12D06"/>
    <w:rsid w:val="00F6204E"/>
    <w:rsid w:val="00F94D15"/>
    <w:rsid w:val="00FC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80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580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4580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9637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806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D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80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580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4580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9637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806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file.com/Filer/Authentication/LostPassword" TargetMode="External"/><Relationship Id="rId13" Type="http://schemas.openxmlformats.org/officeDocument/2006/relationships/hyperlink" Target="http://www.fppc.ca.gov/learn/guidance-for-filing-officers-/form-700-filing-officer-duties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://www.fppc.ca.gov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etfile.com/filer" TargetMode="External"/><Relationship Id="rId11" Type="http://schemas.openxmlformats.org/officeDocument/2006/relationships/hyperlink" Target="http://www.cityofsantacruz.com/departments/city-clerk/statement-of-economic-interests-700-for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eginfo.ca.gov/cgi-bin/displaycode?section=gov&amp;group=87001-88000&amp;file=87200-872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tfile.com/Filer/Authentication/LostPassword" TargetMode="External"/><Relationship Id="rId14" Type="http://schemas.openxmlformats.org/officeDocument/2006/relationships/hyperlink" Target="http://www.fppc.ca.gov/Form7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 Lehr</dc:creator>
  <cp:lastModifiedBy>Administrator</cp:lastModifiedBy>
  <cp:revision>2</cp:revision>
  <dcterms:created xsi:type="dcterms:W3CDTF">2016-01-22T17:18:00Z</dcterms:created>
  <dcterms:modified xsi:type="dcterms:W3CDTF">2016-01-22T17:18:00Z</dcterms:modified>
</cp:coreProperties>
</file>